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EA8F2" w14:textId="6416C6FE" w:rsidR="00BD4E67" w:rsidRDefault="009E15F3" w:rsidP="009E15F3">
      <w:pPr>
        <w:jc w:val="both"/>
      </w:pPr>
      <w:r>
        <w:t xml:space="preserve">Dear Paul, </w:t>
      </w:r>
    </w:p>
    <w:p w14:paraId="58DCD81C" w14:textId="2B5BA235" w:rsidR="009E15F3" w:rsidRDefault="009E15F3" w:rsidP="009E15F3">
      <w:pPr>
        <w:jc w:val="both"/>
      </w:pPr>
    </w:p>
    <w:p w14:paraId="4D8A289A" w14:textId="43B2B8A8" w:rsidR="009E15F3" w:rsidRDefault="009E15F3" w:rsidP="009E15F3">
      <w:pPr>
        <w:ind w:firstLine="720"/>
        <w:jc w:val="both"/>
      </w:pPr>
      <w:r>
        <w:t xml:space="preserve">Due to the coronavirus crisis and its impact on our firm, we are reevaluating all of our contingent fee cases. Your case is not moving toward resolution, but instead there is significant litigation that will need to occur. We cannot continue to be involved in the prolonged litigation and thus believe you should seek out alternative counsel. </w:t>
      </w:r>
    </w:p>
    <w:p w14:paraId="3A62CFA9" w14:textId="7BC55CEF" w:rsidR="009E15F3" w:rsidRDefault="009E15F3" w:rsidP="009E15F3">
      <w:pPr>
        <w:ind w:firstLine="720"/>
        <w:jc w:val="both"/>
      </w:pPr>
    </w:p>
    <w:p w14:paraId="5D8B3528" w14:textId="1B88D391" w:rsidR="009E15F3" w:rsidRDefault="009E15F3" w:rsidP="009E15F3">
      <w:pPr>
        <w:ind w:firstLine="720"/>
        <w:jc w:val="both"/>
      </w:pPr>
      <w:r>
        <w:t xml:space="preserve">Your case involves several hurdles in order to win at trial. First, you must show you would have won the underlying case against the </w:t>
      </w:r>
      <w:proofErr w:type="spellStart"/>
      <w:r>
        <w:t>McGuires</w:t>
      </w:r>
      <w:proofErr w:type="spellEnd"/>
      <w:r>
        <w:t xml:space="preserve">. At this time, we have been unable to find a theory whereby the </w:t>
      </w:r>
      <w:proofErr w:type="spellStart"/>
      <w:r>
        <w:t>McGuires</w:t>
      </w:r>
      <w:proofErr w:type="spellEnd"/>
      <w:r>
        <w:t xml:space="preserve"> would be liable for your injuries. It is unlikely that a jury will find that they controlled the chainsaw or Gagnon’s work.  Homeowners are not generally liable for known hazardous conditions on their property. In other words, if you knew there was a danger</w:t>
      </w:r>
      <w:r w:rsidR="008F0233">
        <w:t>ous</w:t>
      </w:r>
      <w:r>
        <w:t xml:space="preserve"> condition, then the </w:t>
      </w:r>
      <w:proofErr w:type="spellStart"/>
      <w:r>
        <w:t>McGuires</w:t>
      </w:r>
      <w:proofErr w:type="spellEnd"/>
      <w:r>
        <w:t xml:space="preserve"> are not responsible for protecting you against it.  The only plausible theory is that they controlled Gagnon’s work and, in our opinion, there is</w:t>
      </w:r>
      <w:bookmarkStart w:id="0" w:name="_GoBack"/>
      <w:bookmarkEnd w:id="0"/>
      <w:r w:rsidR="008F0233">
        <w:t xml:space="preserve"> a strong likelihood that a jury would find that the </w:t>
      </w:r>
      <w:proofErr w:type="spellStart"/>
      <w:r w:rsidR="008F0233">
        <w:t>McGuires</w:t>
      </w:r>
      <w:proofErr w:type="spellEnd"/>
      <w:r w:rsidR="008F0233">
        <w:t xml:space="preserve"> did not control Gagnon’s work</w:t>
      </w:r>
      <w:r>
        <w:t xml:space="preserve">. </w:t>
      </w:r>
    </w:p>
    <w:p w14:paraId="66ECE868" w14:textId="299CCCE7" w:rsidR="009E15F3" w:rsidRDefault="009E15F3" w:rsidP="009E15F3">
      <w:pPr>
        <w:ind w:firstLine="720"/>
        <w:jc w:val="both"/>
      </w:pPr>
    </w:p>
    <w:p w14:paraId="7F6D7BB4" w14:textId="6A755DFE" w:rsidR="009E15F3" w:rsidRDefault="009E15F3" w:rsidP="009E15F3">
      <w:pPr>
        <w:ind w:firstLine="720"/>
        <w:jc w:val="both"/>
      </w:pPr>
      <w:r>
        <w:t xml:space="preserve">Further, there is a statute of limitations issue to overcome.  </w:t>
      </w:r>
      <w:r w:rsidR="008F0233">
        <w:t xml:space="preserve">The statute of limitations for legal malpractice is two years from the date you discovered your injury.  </w:t>
      </w:r>
      <w:r>
        <w:t xml:space="preserve">You settled with the </w:t>
      </w:r>
      <w:proofErr w:type="spellStart"/>
      <w:r>
        <w:t>McGuires</w:t>
      </w:r>
      <w:proofErr w:type="spellEnd"/>
      <w:r>
        <w:t xml:space="preserve"> in the winter of 2013 and signed the agreement in early 2014.  You did not sue Mast and the Popovich Firm until 2017. While you may not have known until later that the advice to settle was bad advice, you stated in your deposition that when you were seeking new counsel</w:t>
      </w:r>
      <w:r w:rsidR="008F0233">
        <w:t xml:space="preserve"> prior to Mast and the Popovich Firm withdrawing in March of</w:t>
      </w:r>
      <w:r>
        <w:t xml:space="preserve"> 2015</w:t>
      </w:r>
      <w:r w:rsidR="008F0233">
        <w:t xml:space="preserve">. You testified that </w:t>
      </w:r>
      <w:r>
        <w:t xml:space="preserve">when seeking that counsel some attorneys told you that they could not represent you because you settled with the </w:t>
      </w:r>
      <w:proofErr w:type="spellStart"/>
      <w:r>
        <w:t>McGuires</w:t>
      </w:r>
      <w:proofErr w:type="spellEnd"/>
      <w:r>
        <w:t xml:space="preserve"> (pg. 38 and 39 of your deposition).  Thus, there is evidence that you knew as early as March 2015, prior to when Hans Mast and the Popovich </w:t>
      </w:r>
      <w:r w:rsidR="00867D75">
        <w:t xml:space="preserve">Firm </w:t>
      </w:r>
      <w:r>
        <w:t xml:space="preserve">withdrew, that there may have been an error in </w:t>
      </w:r>
      <w:r w:rsidR="00867D75">
        <w:t xml:space="preserve">settling with the </w:t>
      </w:r>
      <w:proofErr w:type="spellStart"/>
      <w:r w:rsidR="00867D75">
        <w:t>McGuires</w:t>
      </w:r>
      <w:proofErr w:type="spellEnd"/>
      <w:r w:rsidR="00867D75">
        <w:t>.  Since you did not late 2017, your claims may be barred. Again, a judge may find that you did not discover your injuries until later, but there is a substantial likelihood that the court will find you should have discovered the injury sooner.</w:t>
      </w:r>
    </w:p>
    <w:p w14:paraId="3C2865C4" w14:textId="74D4E671" w:rsidR="00867D75" w:rsidRDefault="00867D75" w:rsidP="009E15F3">
      <w:pPr>
        <w:ind w:firstLine="720"/>
        <w:jc w:val="both"/>
      </w:pPr>
    </w:p>
    <w:p w14:paraId="26997FE1" w14:textId="2D3292CC" w:rsidR="00867D75" w:rsidRDefault="00867D75" w:rsidP="009E15F3">
      <w:pPr>
        <w:ind w:firstLine="720"/>
        <w:jc w:val="both"/>
      </w:pPr>
      <w:r>
        <w:t xml:space="preserve">While a jury or judge could rule differently, we are concerned that these two hurdles may be fatal to your case, meaning that you will recover nothing in the legal malpractice case. We are simply not able to invest substantial resources into your case when we do not see a viable path to recovery. We understand that you believe strongly in your case. For that reason, we feel that it is important for you to find counsel that will be a strong advocate for you and is willing to invest the resources necessary to move this case forward to trial.  </w:t>
      </w:r>
    </w:p>
    <w:p w14:paraId="08366AF0" w14:textId="2AB12FF6" w:rsidR="00867D75" w:rsidRDefault="00867D75" w:rsidP="009E15F3">
      <w:pPr>
        <w:ind w:firstLine="720"/>
        <w:jc w:val="both"/>
      </w:pPr>
    </w:p>
    <w:p w14:paraId="6A89C1BD" w14:textId="2FB8B017" w:rsidR="00867D75" w:rsidRDefault="00867D75" w:rsidP="009E15F3">
      <w:pPr>
        <w:ind w:firstLine="720"/>
        <w:jc w:val="both"/>
      </w:pPr>
      <w:r>
        <w:t xml:space="preserve">Accordingly, we will be filing a motion to withdraw within the next fourteen days. Once we file, the court will set the matter for a hearing and will grant you additional time to find counsel. Based upon court procedure, you should have over a month to find alternative counsel. We recommend that seek out alternative counsel immediately.  </w:t>
      </w:r>
    </w:p>
    <w:p w14:paraId="4C1BB9DA" w14:textId="5EB5CF03" w:rsidR="00867D75" w:rsidRDefault="00867D75" w:rsidP="009E15F3">
      <w:pPr>
        <w:ind w:firstLine="720"/>
        <w:jc w:val="both"/>
      </w:pPr>
    </w:p>
    <w:p w14:paraId="7FD398BA" w14:textId="48911248" w:rsidR="00867D75" w:rsidRDefault="00867D75" w:rsidP="009E15F3">
      <w:pPr>
        <w:ind w:firstLine="720"/>
        <w:jc w:val="both"/>
      </w:pPr>
    </w:p>
    <w:p w14:paraId="00773A96" w14:textId="77777777" w:rsidR="008F0233" w:rsidRDefault="008F0233" w:rsidP="009E15F3">
      <w:pPr>
        <w:ind w:firstLine="720"/>
        <w:jc w:val="both"/>
      </w:pPr>
    </w:p>
    <w:sectPr w:rsidR="008F0233" w:rsidSect="009D44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F3"/>
    <w:rsid w:val="00867D75"/>
    <w:rsid w:val="008F0233"/>
    <w:rsid w:val="009D4440"/>
    <w:rsid w:val="009E15F3"/>
    <w:rsid w:val="00BD4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9CC0F3"/>
  <w15:chartTrackingRefBased/>
  <w15:docId w15:val="{31C3CBC2-E8CB-A841-90DB-0833D87BA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2020-07-07T15:27:00Z</dcterms:created>
  <dcterms:modified xsi:type="dcterms:W3CDTF">2020-07-07T15:58:00Z</dcterms:modified>
</cp:coreProperties>
</file>